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Menú degustación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Snacks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Tartar &amp; sésamo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Cebolla &amp; Havgus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Anchoa &amp; Piquillo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Menú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Bogavante, zanahoria &amp; berros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Rebozuelos, huevo de campo &amp; Gammel Knas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Patata nueva, huevas de trucha &amp; salsa de mantequilla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Pan &amp; mantequilla (Arla Unika)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50 gramos de caviar de esturión Sturia, Gironda, Francia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Caviar signatur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650 kr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Ternera de Öland, remolacha &amp; «Pimentón de la Vera dulce»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Wagyu A5, caviar &amp; emulsión «Snake River»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Caviar signatur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350 kr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Queso curado español, avellanas &amp; membrillo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Fresas, tarta de almendra &amp; helado de caramelo salado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Precio del menú</w:t>
      </w:r>
    </w:p>
    <w:p>
      <w:pPr>
        <w:jc w:val="center"/>
        <w:spacing w:after="40"/>
      </w:pPr>
      <w:r>
        <w:rPr>
          <w:rFonts w:ascii="Shippori Mincho" w:hAnsi="Shippori Mincho"/>
          <w:sz w:val="18"/>
        </w:rPr>
        <w:t xml:space="preserve">4–6 comensales   2 900 kr/pers.</w:t>
      </w:r>
    </w:p>
    <w:p>
      <w:pPr>
        <w:jc w:val="center"/>
        <w:spacing w:after="40"/>
      </w:pPr>
      <w:r>
        <w:rPr>
          <w:rFonts w:ascii="Shippori Mincho" w:hAnsi="Shippori Mincho"/>
          <w:sz w:val="18"/>
        </w:rPr>
        <w:t xml:space="preserve">7–9 comensales   2 700 kr/pers.</w:t>
      </w:r>
    </w:p>
    <w:p>
      <w:pPr>
        <w:jc w:val="center"/>
        <w:spacing w:after="40"/>
      </w:pPr>
      <w:r>
        <w:rPr>
          <w:rFonts w:ascii="Shippori Mincho" w:hAnsi="Shippori Mincho"/>
          <w:sz w:val="18"/>
        </w:rPr>
        <w:t xml:space="preserve">10–12 comensales   2 500 kr/pers.</w:t>
      </w:r>
    </w:p>
    <w:p>
      <w:pPr>
        <w:jc w:val="center"/>
        <w:spacing w:after="120"/>
      </w:pPr>
      <w:r>
        <w:rPr>
          <w:rFonts w:ascii="Shippori Mincho" w:hAnsi="Shippori Mincho"/>
          <w:sz w:val="14"/>
          <w:color w:val="888888"/>
        </w:rPr>
        <w:t xml:space="preserve">Precios indicados sin IVA.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Drinking History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Vol 15 · 4 de septiembre, 18.00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S. A. Olivier Père et Fils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burbujas de bienvenida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Snacks de final de verano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1996 Bollinger La Grande Année Magnum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Las últimas patatas nuevas de la temporada con salsa de mantequilla de pollo &amp; huevas de trucha francesas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1924 Beaune 1er Cru Cuvée Guigone de Salins, Hospices de Beaune, Pierre Ponnelle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1934 Chambolle-Musigny Les Charmes 1er Cru, Barrier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Rebozuelos, huevo al horno &amp; queso trufado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1959 Clos de Vougeot Grand Cru, Arthur Barolet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1961 Musigny Grand Cru, Domaine Pierre Ponnelle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Cordero con hueso, gremolata &amp; aceitunas secas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1978 Barca Velha, Casa Ferreirinha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1980 Hermitage, Domaine Jean-Louis Chave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Pechuga de pato con salsifí a la crema &amp; hierbas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2003 Musigny Grand Cru Vieilles Vignes, Comte Georges de Vogüé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Lomo sueco con su capa de grasa &amp; salsa de pimienta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1995 Château Mouton Rothschild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2005 Château Mouton Rothschild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Tarta de manzana «de Escania» &amp; nata al azafrán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1990 Château d’Yquem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1947 Château La Tour Blanche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Bombón de chocolate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1955 Vin &amp; Sprit Centralen Vintage Port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Maridaje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Village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1 500 kr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Premier Cru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2 000 kr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Grand Cru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2 500 kr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Unic Wines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5 000 kr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Maridaje sin alcohol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550 kr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Cursos de cocina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Temas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Al ritmo de la temporada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Disfrutamos de lo mejor que ofrece la temporada.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Pescados y mariscos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Saquemos los mejores sabores del mar.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La cocina consciente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Trabajamos con los productos menos conocidos y cortes totalmente desconocidos, la pesca accesoria del mar y todo lo que suele quedar aparte, y lo convertimos en gastronomía sabrosa.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La cocina japonesa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Una de las cocinas más sencillas del mundo. Hablamos de las cocinas regionales y de por qué los platos llevan tan pocos ingredientes y sin embargo tanto sabor. Verduras, pescados y mariscos llenan la cesta en este tema. Aprendamos más sobre agemono, katsudon y yakimono.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sectPr>
      <w:headerReference w:type="default" r:id="rId2"/>
      <w:footerReference w:type="default" r:id="rId3"/>
      <w:pgSz w:w="11906" w:h="16838"/>
      <w:pgMar w:top="1900" w:right="1400" w:bottom="1500" w:left="1400" w:header="600" w:footer="500"/>
    </w:sectPr>
  </w:body>
</w:document>
</file>

<file path=word/footer1.xml><?xml version="1.0" encoding="utf-8"?>
<w:ftr xmlns:w="http://schemas.openxmlformats.org/wordprocessingml/2006/main">
  <w:p>
    <w:pPr>
      <w:jc w:val="center"/>
      <w:spacing w:after="0"/>
    </w:pPr>
    <w:r>
      <w:rPr>
        <w:rFonts w:ascii="Shippori Mincho" w:hAnsi="Shippori Mincho"/>
        <w:sz w:val="12"/>
        <w:caps/>
        <w:color w:val="999999"/>
        <w:spacing w:val="40"/>
      </w:rPr>
      <w:t xml:space="preserve">GastroVin · Studio Nian · Sibyllegatan 9, Stockholm · info@gastrovin.se</w:t>
    </w:r>
  </w:p>
</w:ftr>
</file>

<file path=word/header1.xml><?xml version="1.0" encoding="utf-8"?>
<w:hdr xmlns:w="http://schemas.openxmlformats.org/wordprocessingml/2006/main">
  <w:p>
    <w:pPr>
      <w:jc w:val="center"/>
      <w:spacing w:after="20"/>
    </w:pPr>
    <w:r>
      <w:rPr>
        <w:rFonts w:ascii="Shippori Mincho" w:hAnsi="Shippori Mincho"/>
        <w:sz w:val="20"/>
        <w:spacing w:val="60"/>
      </w:rPr>
      <w:t xml:space="preserve">GASTROVIN</w:t>
    </w:r>
  </w:p>
  <w:p>
    <w:pPr>
      <w:jc w:val="center"/>
      <w:spacing w:after="0"/>
    </w:pPr>
    <w:r>
      <w:rPr>
        <w:rFonts w:ascii="My Underwood" w:hAnsi="My Underwood"/>
        <w:sz w:val="24"/>
        <w:color w:val="666666"/>
        <w:spacing w:val="20"/>
      </w:rPr>
      <w:t xml:space="preserve">Studio Nian</w:t>
    </w:r>
  </w:p>
</w:hdr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1.xml"/></Relationships>
</file>