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80"/>
      </w:pPr>
      <w:r>
        <w:rPr>
          <w:rFonts w:ascii="Shippori Mincho" w:hAnsi="Shippori Mincho"/>
          <w:sz w:val="34"/>
        </w:rPr>
        <w:t xml:space="preserve">Avsmakningsmeny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Snacks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Äpple &amp; färskost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Löjrom &amp; dillkräm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Kanderad lök &amp; lagrad ost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Menu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Tomater, kräftor &amp; krondill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Ljummen hummer, rostad majs, bakad tomat &amp; crispy chili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Gnocchi, forellrom &amp; smörsås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Bröd &amp; salt smör</w:t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50 gram Störkaviar Sturia, Gironde, Frankrike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Caviar signatur</w:t>
      </w:r>
    </w:p>
    <w:p>
      <w:pPr>
        <w:jc w:val="center"/>
        <w:spacing w:after="120"/>
      </w:pPr>
      <w:r>
        <w:rPr>
          <w:rFonts w:ascii="Shippori Mincho" w:hAnsi="Shippori Mincho"/>
          <w:sz w:val="14"/>
          <w:color w:val="555555"/>
        </w:rPr>
        <w:t xml:space="preserve">650 kr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Fransk honanka, svartrot, variation på morot &amp; kryddsky</w:t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Wagyu A5, Caviar &amp; emulsion ”Snake River”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Caviar signatur</w:t>
      </w:r>
    </w:p>
    <w:p>
      <w:pPr>
        <w:jc w:val="center"/>
        <w:spacing w:after="120"/>
      </w:pPr>
      <w:r>
        <w:rPr>
          <w:rFonts w:ascii="Shippori Mincho" w:hAnsi="Shippori Mincho"/>
          <w:sz w:val="14"/>
          <w:color w:val="555555"/>
        </w:rPr>
        <w:t xml:space="preserve">350 kr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Dagens bästa ostar &amp; marmelad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Hjortron från Kärngården, ingefärskaka, mandel &amp; smörkolaglass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Menypris</w:t>
      </w:r>
    </w:p>
    <w:p>
      <w:pPr>
        <w:jc w:val="center"/>
        <w:spacing w:after="40"/>
      </w:pPr>
      <w:r>
        <w:rPr>
          <w:rFonts w:ascii="Shippori Mincho" w:hAnsi="Shippori Mincho"/>
          <w:sz w:val="15"/>
        </w:rPr>
        <w:t xml:space="preserve">4–6 gäster   2 900 kr/pp</w:t>
      </w:r>
    </w:p>
    <w:p>
      <w:pPr>
        <w:jc w:val="center"/>
        <w:spacing w:after="40"/>
      </w:pPr>
      <w:r>
        <w:rPr>
          <w:rFonts w:ascii="Shippori Mincho" w:hAnsi="Shippori Mincho"/>
          <w:sz w:val="15"/>
        </w:rPr>
        <w:t xml:space="preserve">7–9 gäster   2 700 kr/pp</w:t>
      </w:r>
    </w:p>
    <w:p>
      <w:pPr>
        <w:jc w:val="center"/>
        <w:spacing w:after="40"/>
      </w:pPr>
      <w:r>
        <w:rPr>
          <w:rFonts w:ascii="Shippori Mincho" w:hAnsi="Shippori Mincho"/>
          <w:sz w:val="15"/>
        </w:rPr>
        <w:t xml:space="preserve">10–12 gäster   2 500 kr/pp</w:t>
      </w:r>
    </w:p>
    <w:p>
      <w:pPr>
        <w:jc w:val="center"/>
        <w:spacing w:after="120"/>
      </w:pPr>
      <w:r>
        <w:rPr>
          <w:rFonts w:ascii="Shippori Mincho" w:hAnsi="Shippori Mincho"/>
          <w:sz w:val="12"/>
          <w:color w:val="888888"/>
        </w:rPr>
        <w:t xml:space="preserve">Priser anges exklusive moms.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34"/>
        </w:rPr>
        <w:t xml:space="preserve">Drinking History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Vol 16 · Den 4 december kl 18.00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Chambre Separée, Studio 9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S.A. Olivier Père et Fils Le Brut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Välkomstbubbel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2004 Bollinger R.D Extra Brut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Vintersnacks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2018 Aubert Chardonnay Lauren Estate (100RP)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Eldad torskrygg med smörsås smaksatt med forellrom &amp; gräslök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1928 Ch Mouton d'Armailhacq &amp; 1937 Ch Mouton d'Armailhacq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Kalvbräss à la Royal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1955 Charmes-Chambertin Grand Cru, Grafe Lecocq / 1959 Richebourg Grand Cru, Labaume / 1961 Pommard Les Rugiens 1:er Cru, Felix Clerget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Hjort, vinterkål &amp; rödvinsås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1961 Barolo, Giacomo Conterno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Svamppasta, rökt fläsk &amp; parmesan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1982 Ch Mouton Rothschild &amp; 1982 Ch Pichon Longueville Comtesse de Lalande (100RP + 100RP)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Fransk anka, jordärtskocka med blodsås &amp; örter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1997 Sassicaia, Tenuta San Guido &amp; 1997 Barbaresco Sorì San Lorenzo, Gaja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Wagyuburgare &amp; tryffellök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1988 Château d'Yquem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Ostkaka &amp; saffransgrädde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1917 Superfin Arracs Punsch, Rehnbergs Eftr.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”Dammsugare” &amp; punschrussinglass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34"/>
        </w:rPr>
        <w:t xml:space="preserve">Vinpaket</w:t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Village</w:t>
      </w:r>
    </w:p>
    <w:p>
      <w:pPr>
        <w:jc w:val="center"/>
        <w:spacing w:after="120"/>
      </w:pPr>
      <w:r>
        <w:rPr>
          <w:rFonts w:ascii="Shippori Mincho" w:hAnsi="Shippori Mincho"/>
          <w:sz w:val="14"/>
          <w:color w:val="555555"/>
        </w:rPr>
        <w:t xml:space="preserve">1 500 kr</w:t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Premier Cru</w:t>
      </w:r>
    </w:p>
    <w:p>
      <w:pPr>
        <w:jc w:val="center"/>
        <w:spacing w:after="120"/>
      </w:pPr>
      <w:r>
        <w:rPr>
          <w:rFonts w:ascii="Shippori Mincho" w:hAnsi="Shippori Mincho"/>
          <w:sz w:val="14"/>
          <w:color w:val="555555"/>
        </w:rPr>
        <w:t xml:space="preserve">2 000 kr</w:t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Grand Cru</w:t>
      </w:r>
    </w:p>
    <w:p>
      <w:pPr>
        <w:jc w:val="center"/>
        <w:spacing w:after="120"/>
      </w:pPr>
      <w:r>
        <w:rPr>
          <w:rFonts w:ascii="Shippori Mincho" w:hAnsi="Shippori Mincho"/>
          <w:sz w:val="14"/>
          <w:color w:val="555555"/>
        </w:rPr>
        <w:t xml:space="preserve">2 500 kr</w:t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Unic Wines</w:t>
      </w:r>
    </w:p>
    <w:p>
      <w:pPr>
        <w:jc w:val="center"/>
        <w:spacing w:after="120"/>
      </w:pPr>
      <w:r>
        <w:rPr>
          <w:rFonts w:ascii="Shippori Mincho" w:hAnsi="Shippori Mincho"/>
          <w:sz w:val="14"/>
          <w:color w:val="555555"/>
        </w:rPr>
        <w:t xml:space="preserve">5 000 kr</w:t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Alkoholfritt paket</w:t>
      </w:r>
    </w:p>
    <w:p>
      <w:pPr>
        <w:jc w:val="center"/>
        <w:spacing w:after="120"/>
      </w:pPr>
      <w:r>
        <w:rPr>
          <w:rFonts w:ascii="Shippori Mincho" w:hAnsi="Shippori Mincho"/>
          <w:sz w:val="14"/>
          <w:color w:val="555555"/>
        </w:rPr>
        <w:t xml:space="preserve">550 kr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34"/>
        </w:rPr>
        <w:t xml:space="preserve">Matlagningskurser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Teman</w:t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Tema efter årstid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Vi njuter av det bästa årstiden har att erbjuda.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Fisk och skaldjur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Låt oss ta fram havets bästa smaker.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Det medvetna köket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Vi använder oss av de mindre kända råvarorna och helt okända köttdetaljerna, havets bifångst och allt det som blir över. Det gör vi smakrik gastronomi av.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Japans kök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Ett av världens enklaste kök. Vi talar om de olika provinsernas kök och varför maten har så få råvaror men allt smakar så mycket. Grönsaker, fisk &amp; skaldjur fyller råvarukorgen i detta tema. Låt oss lära oss mer om agemono, katsudon och yakimono.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sectPr>
      <w:headerReference w:type="default" r:id="rId2"/>
      <w:footerReference w:type="default" r:id="rId3"/>
      <w:pgSz w:w="8391" w:h="11906"/>
      <w:pgMar w:top="1200" w:right="1000" w:bottom="1000" w:left="1000" w:header="450" w:footer="400"/>
    </w:sectPr>
  </w:body>
</w:document>
</file>

<file path=word/footer1.xml><?xml version="1.0" encoding="utf-8"?>
<w:ftr xmlns:w="http://schemas.openxmlformats.org/wordprocessingml/2006/main">
  <w:p>
    <w:pPr>
      <w:jc w:val="center"/>
      <w:spacing w:after="0"/>
    </w:pPr>
    <w:r>
      <w:rPr>
        <w:rFonts w:ascii="Shippori Mincho" w:hAnsi="Shippori Mincho"/>
        <w:sz w:val="10"/>
        <w:caps/>
        <w:color w:val="999999"/>
        <w:spacing w:val="40"/>
      </w:rPr>
      <w:t xml:space="preserve">GastroVin · Studio Nian · Sibyllegatan 9, Stockholm · info@gastrovin.se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  <w:spacing w:after="60"/>
    </w:pPr>
    <w:r>
      <w:drawing>
        <wp:inline distT="0" distB="0" distL="0" distR="0">
          <wp:extent cx="1052280" cy="263772"/>
          <wp:docPr id="1" name="GastroVin"/>
          <a:graphic>
            <a:graphicData uri="http://schemas.openxmlformats.org/drawingml/2006/picture">
              <pic:pic>
                <pic:nvPicPr>
                  <pic:cNvPr id="1" name="GastroVi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2280" cy="2637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  <w:spacing w:after="0"/>
    </w:pPr>
    <w:r>
      <w:drawing>
        <wp:inline distT="0" distB="0" distL="0" distR="0">
          <wp:extent cx="796320" cy="116370"/>
          <wp:docPr id="2" name="Studio Nian"/>
          <a:graphic>
            <a:graphicData uri="http://schemas.openxmlformats.org/drawingml/2006/picture">
              <pic:pic>
                <pic:nvPicPr>
                  <pic:cNvPr id="2" name="Studio Ni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96320" cy="116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Relationship Id="rId2" Type="http://schemas.openxmlformats.org/officeDocument/2006/relationships/image" Target="media/nian.png"/></Relationships>
</file>