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280"/>
      </w:pPr>
      <w:r>
        <w:rPr>
          <w:rFonts w:ascii="Shippori Mincho" w:hAnsi="Shippori Mincho"/>
          <w:sz w:val="34"/>
        </w:rPr>
        <w:t xml:space="preserve">Menu dégustation</w:t>
      </w:r>
    </w:p>
    <w:p>
      <w:pPr>
        <w:jc w:val="center"/>
        <w:spacing w:after="100"/>
      </w:pPr>
      <w:r>
        <w:rPr>
          <w:rFonts w:ascii="Shippori Mincho" w:hAnsi="Shippori Mincho"/>
          <w:sz w:val="12"/>
          <w:caps/>
          <w:color w:val="777777"/>
          <w:spacing w:val="60"/>
        </w:rPr>
        <w:t xml:space="preserve">Snacks</w:t>
      </w:r>
    </w:p>
    <w:p>
      <w:pPr>
        <w:jc w:val="center"/>
        <w:spacing w:after="120"/>
      </w:pPr>
      <w:r>
        <w:rPr>
          <w:rFonts w:ascii="Shippori Mincho" w:hAnsi="Shippori Mincho"/>
          <w:sz w:val="19"/>
        </w:rPr>
        <w:t xml:space="preserve">Pomme &amp; fromage frais</w:t>
      </w:r>
    </w:p>
    <w:p>
      <w:pPr>
        <w:jc w:val="center"/>
        <w:spacing w:after="120"/>
      </w:pPr>
      <w:r>
        <w:rPr>
          <w:rFonts w:ascii="Shippori Mincho" w:hAnsi="Shippori Mincho"/>
          <w:sz w:val="19"/>
        </w:rPr>
        <w:t xml:space="preserve">Œufs de corégone &amp; crème à l’aneth</w:t>
      </w:r>
    </w:p>
    <w:p>
      <w:pPr>
        <w:jc w:val="center"/>
        <w:spacing w:after="120"/>
      </w:pPr>
      <w:r>
        <w:rPr>
          <w:rFonts w:ascii="Shippori Mincho" w:hAnsi="Shippori Mincho"/>
          <w:sz w:val="19"/>
        </w:rPr>
        <w:t xml:space="preserve">Oignon confit &amp; fromage affiné</w:t>
      </w:r>
    </w:p>
    <w:p>
      <w:pPr>
        <w:jc w:val="center"/>
        <w:spacing w:after="100"/>
      </w:pPr>
      <w:r>
        <w:rPr>
          <w:rFonts w:ascii="Shippori Mincho" w:hAnsi="Shippori Mincho"/>
          <w:sz w:val="12"/>
          <w:caps/>
          <w:color w:val="777777"/>
          <w:spacing w:val="60"/>
        </w:rPr>
        <w:t xml:space="preserve">Menu</w:t>
      </w:r>
    </w:p>
    <w:p>
      <w:pPr>
        <w:jc w:val="center"/>
        <w:spacing w:after="120"/>
      </w:pPr>
      <w:r>
        <w:rPr>
          <w:rFonts w:ascii="Shippori Mincho" w:hAnsi="Shippori Mincho"/>
          <w:sz w:val="19"/>
        </w:rPr>
        <w:t xml:space="preserve">Tomates, écrevisses &amp; aneth en fleur</w:t>
      </w:r>
    </w:p>
    <w:p>
      <w:pPr>
        <w:jc w:val="center"/>
        <w:spacing w:after="120"/>
      </w:pPr>
      <w:r>
        <w:rPr>
          <w:rFonts w:ascii="Shippori Mincho" w:hAnsi="Shippori Mincho"/>
          <w:sz w:val="19"/>
        </w:rPr>
        <w:t xml:space="preserve">Homard tiède, maïs rôti, tomate au four &amp; piment croustillant</w:t>
      </w:r>
    </w:p>
    <w:p>
      <w:pPr>
        <w:jc w:val="center"/>
        <w:spacing w:after="120"/>
      </w:pPr>
      <w:r>
        <w:rPr>
          <w:rFonts w:ascii="Shippori Mincho" w:hAnsi="Shippori Mincho"/>
          <w:sz w:val="19"/>
        </w:rPr>
        <w:t xml:space="preserve">Gnocchis, œufs de truite &amp; sauce au beurre</w:t>
      </w:r>
    </w:p>
    <w:p>
      <w:pPr>
        <w:jc w:val="center"/>
        <w:spacing w:after="120"/>
      </w:pPr>
      <w:r>
        <w:rPr>
          <w:rFonts w:ascii="Shippori Mincho" w:hAnsi="Shippori Mincho"/>
          <w:sz w:val="19"/>
        </w:rPr>
        <w:t xml:space="preserve">Pain &amp; beurre salé</w:t>
      </w:r>
    </w:p>
    <w:p>
      <w:pPr>
        <w:jc w:val="center"/>
        <w:spacing w:after="20"/>
      </w:pPr>
      <w:r>
        <w:rPr>
          <w:rFonts w:ascii="Shippori Mincho" w:hAnsi="Shippori Mincho"/>
          <w:sz w:val="19"/>
        </w:rPr>
        <w:t xml:space="preserve">50 grammes de caviar d’esturgeon Sturia, Gironde, France</w:t>
      </w:r>
    </w:p>
    <w:p>
      <w:pPr>
        <w:jc w:val="center"/>
        <w:spacing w:after="20"/>
      </w:pPr>
      <w:r>
        <w:rPr>
          <w:rFonts w:ascii="Shippori Mincho" w:hAnsi="Shippori Mincho"/>
          <w:sz w:val="14"/>
          <w:i/>
          <w:color w:val="555555"/>
        </w:rPr>
        <w:t xml:space="preserve">Caviar signatur</w:t>
      </w:r>
    </w:p>
    <w:p>
      <w:pPr>
        <w:jc w:val="center"/>
        <w:spacing w:after="60"/>
      </w:pPr>
      <w:r>
        <w:rPr>
          <w:rFonts w:ascii="Shippori Mincho" w:hAnsi="Shippori Mincho"/>
          <w:sz w:val="8"/>
        </w:rPr>
        <w:t xml:space="preserve"/>
      </w:r>
    </w:p>
    <w:p>
      <w:pPr>
        <w:jc w:val="center"/>
        <w:spacing w:after="120"/>
      </w:pPr>
      <w:r>
        <w:rPr>
          <w:rFonts w:ascii="Shippori Mincho" w:hAnsi="Shippori Mincho"/>
          <w:sz w:val="19"/>
        </w:rPr>
        <w:t xml:space="preserve">Canette française, salsifis, variation de carotte &amp; jus épicé</w:t>
      </w:r>
    </w:p>
    <w:p>
      <w:pPr>
        <w:jc w:val="center"/>
        <w:spacing w:after="20"/>
      </w:pPr>
      <w:r>
        <w:rPr>
          <w:rFonts w:ascii="Shippori Mincho" w:hAnsi="Shippori Mincho"/>
          <w:sz w:val="19"/>
        </w:rPr>
        <w:t xml:space="preserve">Wagyu A5, caviar &amp; émulsion « Snake River »</w:t>
      </w:r>
    </w:p>
    <w:p>
      <w:pPr>
        <w:jc w:val="center"/>
        <w:spacing w:after="20"/>
      </w:pPr>
      <w:r>
        <w:rPr>
          <w:rFonts w:ascii="Shippori Mincho" w:hAnsi="Shippori Mincho"/>
          <w:sz w:val="14"/>
          <w:i/>
          <w:color w:val="555555"/>
        </w:rPr>
        <w:t xml:space="preserve">Caviar signatur</w:t>
      </w:r>
    </w:p>
    <w:p>
      <w:pPr>
        <w:jc w:val="center"/>
        <w:spacing w:after="60"/>
      </w:pPr>
      <w:r>
        <w:rPr>
          <w:rFonts w:ascii="Shippori Mincho" w:hAnsi="Shippori Mincho"/>
          <w:sz w:val="8"/>
        </w:rPr>
        <w:t xml:space="preserve"/>
      </w:r>
    </w:p>
    <w:p>
      <w:pPr>
        <w:jc w:val="center"/>
        <w:spacing w:after="120"/>
      </w:pPr>
      <w:r>
        <w:rPr>
          <w:rFonts w:ascii="Shippori Mincho" w:hAnsi="Shippori Mincho"/>
          <w:sz w:val="19"/>
        </w:rPr>
        <w:t xml:space="preserve">Les meilleurs fromages du jour &amp; marmelade</w:t>
      </w:r>
    </w:p>
    <w:p>
      <w:pPr>
        <w:jc w:val="center"/>
        <w:spacing w:after="120"/>
      </w:pPr>
      <w:r>
        <w:rPr>
          <w:rFonts w:ascii="Shippori Mincho" w:hAnsi="Shippori Mincho"/>
          <w:sz w:val="19"/>
        </w:rPr>
        <w:t xml:space="preserve">Mûres arctiques de Kärngården, gâteau au gingembre, amande &amp; glace au caramel au beurre</w:t>
      </w:r>
    </w:p>
    <w:p>
      <w:r>
        <w:br w:type="page"/>
      </w:r>
    </w:p>
    <w:p>
      <w:pPr>
        <w:jc w:val="center"/>
        <w:spacing w:after="280"/>
      </w:pPr>
      <w:r>
        <w:rPr>
          <w:rFonts w:ascii="Shippori Mincho" w:hAnsi="Shippori Mincho"/>
          <w:sz w:val="34"/>
        </w:rPr>
        <w:t xml:space="preserve">Drinking History</w:t>
      </w:r>
    </w:p>
    <w:p>
      <w:pPr>
        <w:jc w:val="center"/>
        <w:spacing w:after="100"/>
      </w:pPr>
      <w:r>
        <w:rPr>
          <w:rFonts w:ascii="Shippori Mincho" w:hAnsi="Shippori Mincho"/>
          <w:sz w:val="12"/>
          <w:caps/>
          <w:color w:val="777777"/>
          <w:spacing w:val="60"/>
        </w:rPr>
        <w:t xml:space="preserve">Vol 16 · Le 4 décembre à 18 h</w:t>
      </w:r>
    </w:p>
    <w:p>
      <w:pPr>
        <w:jc w:val="center"/>
        <w:spacing w:after="120"/>
      </w:pPr>
      <w:r>
        <w:rPr>
          <w:rFonts w:ascii="Shippori Mincho" w:hAnsi="Shippori Mincho"/>
          <w:sz w:val="19"/>
        </w:rPr>
        <w:t xml:space="preserve">Chambre Separée, Studio 9</w:t>
      </w:r>
    </w:p>
    <w:p>
      <w:pPr>
        <w:jc w:val="center"/>
        <w:spacing w:after="100"/>
      </w:pPr>
      <w:r>
        <w:rPr>
          <w:rFonts w:ascii="Shippori Mincho" w:hAnsi="Shippori Mincho"/>
          <w:sz w:val="12"/>
          <w:caps/>
          <w:color w:val="777777"/>
          <w:spacing w:val="60"/>
        </w:rPr>
        <w:t xml:space="preserve">S.A. Olivier Père et Fils Le Brut</w:t>
      </w:r>
    </w:p>
    <w:p>
      <w:pPr>
        <w:jc w:val="center"/>
        <w:spacing w:after="120"/>
      </w:pPr>
      <w:r>
        <w:rPr>
          <w:rFonts w:ascii="Shippori Mincho" w:hAnsi="Shippori Mincho"/>
          <w:sz w:val="19"/>
        </w:rPr>
        <w:t xml:space="preserve">Bulles de bienvenue</w:t>
      </w:r>
    </w:p>
    <w:p>
      <w:pPr>
        <w:jc w:val="center"/>
        <w:spacing w:after="100"/>
      </w:pPr>
      <w:r>
        <w:rPr>
          <w:rFonts w:ascii="Shippori Mincho" w:hAnsi="Shippori Mincho"/>
          <w:sz w:val="12"/>
          <w:caps/>
          <w:color w:val="777777"/>
          <w:spacing w:val="60"/>
        </w:rPr>
        <w:t xml:space="preserve">2004 Bollinger R.D Extra Brut</w:t>
      </w:r>
    </w:p>
    <w:p>
      <w:pPr>
        <w:jc w:val="center"/>
        <w:spacing w:after="120"/>
      </w:pPr>
      <w:r>
        <w:rPr>
          <w:rFonts w:ascii="Shippori Mincho" w:hAnsi="Shippori Mincho"/>
          <w:sz w:val="19"/>
        </w:rPr>
        <w:t xml:space="preserve">Snacks d’hiver</w:t>
      </w:r>
    </w:p>
    <w:p>
      <w:pPr>
        <w:jc w:val="center"/>
        <w:spacing w:after="100"/>
      </w:pPr>
      <w:r>
        <w:rPr>
          <w:rFonts w:ascii="Shippori Mincho" w:hAnsi="Shippori Mincho"/>
          <w:sz w:val="12"/>
          <w:caps/>
          <w:color w:val="777777"/>
          <w:spacing w:val="60"/>
        </w:rPr>
        <w:t xml:space="preserve">2018 Aubert Chardonnay Lauren Estate (100RP)</w:t>
      </w:r>
    </w:p>
    <w:p>
      <w:pPr>
        <w:jc w:val="center"/>
        <w:spacing w:after="120"/>
      </w:pPr>
      <w:r>
        <w:rPr>
          <w:rFonts w:ascii="Shippori Mincho" w:hAnsi="Shippori Mincho"/>
          <w:sz w:val="19"/>
        </w:rPr>
        <w:t xml:space="preserve">Dos de cabillaud saisi à la flamme, sauce au beurre aux œufs de truite &amp; ciboulette</w:t>
      </w:r>
    </w:p>
    <w:p>
      <w:pPr>
        <w:jc w:val="center"/>
        <w:spacing w:after="100"/>
      </w:pPr>
      <w:r>
        <w:rPr>
          <w:rFonts w:ascii="Shippori Mincho" w:hAnsi="Shippori Mincho"/>
          <w:sz w:val="12"/>
          <w:caps/>
          <w:color w:val="777777"/>
          <w:spacing w:val="60"/>
        </w:rPr>
        <w:t xml:space="preserve">1928 Ch Mouton d'Armailhacq &amp; 1937 Ch Mouton d'Armailhacq</w:t>
      </w:r>
    </w:p>
    <w:p>
      <w:pPr>
        <w:jc w:val="center"/>
        <w:spacing w:after="120"/>
      </w:pPr>
      <w:r>
        <w:rPr>
          <w:rFonts w:ascii="Shippori Mincho" w:hAnsi="Shippori Mincho"/>
          <w:sz w:val="19"/>
        </w:rPr>
        <w:t xml:space="preserve">Ris de veau à la Royal</w:t>
      </w:r>
    </w:p>
    <w:p>
      <w:pPr>
        <w:jc w:val="center"/>
        <w:spacing w:after="100"/>
      </w:pPr>
      <w:r>
        <w:rPr>
          <w:rFonts w:ascii="Shippori Mincho" w:hAnsi="Shippori Mincho"/>
          <w:sz w:val="12"/>
          <w:caps/>
          <w:color w:val="777777"/>
          <w:spacing w:val="60"/>
        </w:rPr>
        <w:t xml:space="preserve">1955 Charmes-Chambertin Grand Cru, Grafe Lecocq / 1959 Richebourg Grand Cru, Labaume / 1961 Pommard Les Rugiens 1:er Cru, Felix Clerget</w:t>
      </w:r>
    </w:p>
    <w:p>
      <w:pPr>
        <w:jc w:val="center"/>
        <w:spacing w:after="120"/>
      </w:pPr>
      <w:r>
        <w:rPr>
          <w:rFonts w:ascii="Shippori Mincho" w:hAnsi="Shippori Mincho"/>
          <w:sz w:val="19"/>
        </w:rPr>
        <w:t xml:space="preserve">Cerf, chou d’hiver &amp; sauce au vin rouge</w:t>
      </w:r>
    </w:p>
    <w:p>
      <w:pPr>
        <w:jc w:val="center"/>
        <w:spacing w:after="100"/>
      </w:pPr>
      <w:r>
        <w:rPr>
          <w:rFonts w:ascii="Shippori Mincho" w:hAnsi="Shippori Mincho"/>
          <w:sz w:val="12"/>
          <w:caps/>
          <w:color w:val="777777"/>
          <w:spacing w:val="60"/>
        </w:rPr>
        <w:t xml:space="preserve">1961 Barolo, Giacomo Conterno</w:t>
      </w:r>
    </w:p>
    <w:p>
      <w:pPr>
        <w:jc w:val="center"/>
        <w:spacing w:after="120"/>
      </w:pPr>
      <w:r>
        <w:rPr>
          <w:rFonts w:ascii="Shippori Mincho" w:hAnsi="Shippori Mincho"/>
          <w:sz w:val="19"/>
        </w:rPr>
        <w:t xml:space="preserve">Pâtes aux champignons, lard fumé &amp; parmesan</w:t>
      </w:r>
    </w:p>
    <w:p>
      <w:pPr>
        <w:jc w:val="center"/>
        <w:spacing w:after="100"/>
      </w:pPr>
      <w:r>
        <w:rPr>
          <w:rFonts w:ascii="Shippori Mincho" w:hAnsi="Shippori Mincho"/>
          <w:sz w:val="12"/>
          <w:caps/>
          <w:color w:val="777777"/>
          <w:spacing w:val="60"/>
        </w:rPr>
        <w:t xml:space="preserve">1982 Ch Mouton Rothschild &amp; 1982 Ch Pichon Longueville Comtesse de Lalande (100RP + 100RP)</w:t>
      </w:r>
    </w:p>
    <w:p>
      <w:pPr>
        <w:jc w:val="center"/>
        <w:spacing w:after="120"/>
      </w:pPr>
      <w:r>
        <w:rPr>
          <w:rFonts w:ascii="Shippori Mincho" w:hAnsi="Shippori Mincho"/>
          <w:sz w:val="19"/>
        </w:rPr>
        <w:t xml:space="preserve">Canard français, topinambour, sauce au sang &amp; herbes</w:t>
      </w:r>
    </w:p>
    <w:p>
      <w:pPr>
        <w:jc w:val="center"/>
        <w:spacing w:after="100"/>
      </w:pPr>
      <w:r>
        <w:rPr>
          <w:rFonts w:ascii="Shippori Mincho" w:hAnsi="Shippori Mincho"/>
          <w:sz w:val="12"/>
          <w:caps/>
          <w:color w:val="777777"/>
          <w:spacing w:val="60"/>
        </w:rPr>
        <w:t xml:space="preserve">1997 Sassicaia, Tenuta San Guido &amp; 1997 Barbaresco Sorì San Lorenzo, Gaja</w:t>
      </w:r>
    </w:p>
    <w:p>
      <w:pPr>
        <w:jc w:val="center"/>
        <w:spacing w:after="120"/>
      </w:pPr>
      <w:r>
        <w:rPr>
          <w:rFonts w:ascii="Shippori Mincho" w:hAnsi="Shippori Mincho"/>
          <w:sz w:val="19"/>
        </w:rPr>
        <w:t xml:space="preserve">Burger de wagyu &amp; oignon à la truffe</w:t>
      </w:r>
    </w:p>
    <w:p>
      <w:pPr>
        <w:jc w:val="center"/>
        <w:spacing w:after="100"/>
      </w:pPr>
      <w:r>
        <w:rPr>
          <w:rFonts w:ascii="Shippori Mincho" w:hAnsi="Shippori Mincho"/>
          <w:sz w:val="12"/>
          <w:caps/>
          <w:color w:val="777777"/>
          <w:spacing w:val="60"/>
        </w:rPr>
        <w:t xml:space="preserve">1988 Château d'Yquem</w:t>
      </w:r>
    </w:p>
    <w:p>
      <w:pPr>
        <w:jc w:val="center"/>
        <w:spacing w:after="120"/>
      </w:pPr>
      <w:r>
        <w:rPr>
          <w:rFonts w:ascii="Shippori Mincho" w:hAnsi="Shippori Mincho"/>
          <w:sz w:val="19"/>
        </w:rPr>
        <w:t xml:space="preserve">Gâteau au fromage suédois &amp; crème au safran</w:t>
      </w:r>
    </w:p>
    <w:p>
      <w:pPr>
        <w:jc w:val="center"/>
        <w:spacing w:after="100"/>
      </w:pPr>
      <w:r>
        <w:rPr>
          <w:rFonts w:ascii="Shippori Mincho" w:hAnsi="Shippori Mincho"/>
          <w:sz w:val="12"/>
          <w:caps/>
          <w:color w:val="777777"/>
          <w:spacing w:val="60"/>
        </w:rPr>
        <w:t xml:space="preserve">1917 Superfin Arracs Punsch, Rehnbergs Eftr.</w:t>
      </w:r>
    </w:p>
    <w:p>
      <w:pPr>
        <w:jc w:val="center"/>
        <w:spacing w:after="120"/>
      </w:pPr>
      <w:r>
        <w:rPr>
          <w:rFonts w:ascii="Shippori Mincho" w:hAnsi="Shippori Mincho"/>
          <w:sz w:val="19"/>
        </w:rPr>
        <w:t xml:space="preserve">« Dammsugare » &amp; glace aux raisins au punch</w:t>
      </w:r>
    </w:p>
    <w:p>
      <w:r>
        <w:br w:type="page"/>
      </w:r>
    </w:p>
    <w:p>
      <w:pPr>
        <w:jc w:val="center"/>
        <w:spacing w:after="280"/>
      </w:pPr>
      <w:r>
        <w:rPr>
          <w:rFonts w:ascii="Shippori Mincho" w:hAnsi="Shippori Mincho"/>
          <w:sz w:val="34"/>
        </w:rPr>
        <w:t xml:space="preserve">Accords vins</w:t>
      </w:r>
    </w:p>
    <w:p>
      <w:pPr>
        <w:jc w:val="center"/>
        <w:spacing w:after="120"/>
      </w:pPr>
      <w:r>
        <w:rPr>
          <w:rFonts w:ascii="Shippori Mincho" w:hAnsi="Shippori Mincho"/>
          <w:sz w:val="19"/>
        </w:rPr>
        <w:t xml:space="preserve">Village</w:t>
      </w:r>
    </w:p>
    <w:p>
      <w:pPr>
        <w:jc w:val="center"/>
        <w:spacing w:after="120"/>
      </w:pPr>
      <w:r>
        <w:rPr>
          <w:rFonts w:ascii="Shippori Mincho" w:hAnsi="Shippori Mincho"/>
          <w:sz w:val="19"/>
        </w:rPr>
        <w:t xml:space="preserve">Premier Cru</w:t>
      </w:r>
    </w:p>
    <w:p>
      <w:pPr>
        <w:jc w:val="center"/>
        <w:spacing w:after="120"/>
      </w:pPr>
      <w:r>
        <w:rPr>
          <w:rFonts w:ascii="Shippori Mincho" w:hAnsi="Shippori Mincho"/>
          <w:sz w:val="19"/>
        </w:rPr>
        <w:t xml:space="preserve">Grand Cru</w:t>
      </w:r>
    </w:p>
    <w:p>
      <w:pPr>
        <w:jc w:val="center"/>
        <w:spacing w:after="120"/>
      </w:pPr>
      <w:r>
        <w:rPr>
          <w:rFonts w:ascii="Shippori Mincho" w:hAnsi="Shippori Mincho"/>
          <w:sz w:val="19"/>
        </w:rPr>
        <w:t xml:space="preserve">Unic Wines</w:t>
      </w:r>
    </w:p>
    <w:p>
      <w:pPr>
        <w:jc w:val="center"/>
        <w:spacing w:after="120"/>
      </w:pPr>
      <w:r>
        <w:rPr>
          <w:rFonts w:ascii="Shippori Mincho" w:hAnsi="Shippori Mincho"/>
          <w:sz w:val="19"/>
        </w:rPr>
        <w:t xml:space="preserve">Accord sans alcool</w:t>
      </w:r>
    </w:p>
    <w:p>
      <w:r>
        <w:br w:type="page"/>
      </w:r>
    </w:p>
    <w:p>
      <w:pPr>
        <w:jc w:val="center"/>
        <w:spacing w:after="280"/>
      </w:pPr>
      <w:r>
        <w:rPr>
          <w:rFonts w:ascii="Shippori Mincho" w:hAnsi="Shippori Mincho"/>
          <w:sz w:val="34"/>
        </w:rPr>
        <w:t xml:space="preserve">Cours de cuisine</w:t>
      </w:r>
    </w:p>
    <w:p>
      <w:pPr>
        <w:jc w:val="center"/>
        <w:spacing w:after="100"/>
      </w:pPr>
      <w:r>
        <w:rPr>
          <w:rFonts w:ascii="Shippori Mincho" w:hAnsi="Shippori Mincho"/>
          <w:sz w:val="12"/>
          <w:caps/>
          <w:color w:val="777777"/>
          <w:spacing w:val="60"/>
        </w:rPr>
        <w:t xml:space="preserve">Thèmes</w:t>
      </w:r>
    </w:p>
    <w:p>
      <w:pPr>
        <w:jc w:val="center"/>
        <w:spacing w:after="20"/>
      </w:pPr>
      <w:r>
        <w:rPr>
          <w:rFonts w:ascii="Shippori Mincho" w:hAnsi="Shippori Mincho"/>
          <w:sz w:val="19"/>
        </w:rPr>
        <w:t xml:space="preserve">Au fil des saisons</w:t>
      </w:r>
    </w:p>
    <w:p>
      <w:pPr>
        <w:jc w:val="center"/>
        <w:spacing w:after="20"/>
      </w:pPr>
      <w:r>
        <w:rPr>
          <w:rFonts w:ascii="Shippori Mincho" w:hAnsi="Shippori Mincho"/>
          <w:sz w:val="14"/>
          <w:i/>
          <w:color w:val="555555"/>
        </w:rPr>
        <w:t xml:space="preserve">Nous savourons le meilleur de ce que la saison offre.</w:t>
      </w:r>
    </w:p>
    <w:p>
      <w:pPr>
        <w:jc w:val="center"/>
        <w:spacing w:after="60"/>
      </w:pPr>
      <w:r>
        <w:rPr>
          <w:rFonts w:ascii="Shippori Mincho" w:hAnsi="Shippori Mincho"/>
          <w:sz w:val="8"/>
        </w:rPr>
        <w:t xml:space="preserve"/>
      </w:r>
    </w:p>
    <w:p>
      <w:pPr>
        <w:jc w:val="center"/>
        <w:spacing w:after="20"/>
      </w:pPr>
      <w:r>
        <w:rPr>
          <w:rFonts w:ascii="Shippori Mincho" w:hAnsi="Shippori Mincho"/>
          <w:sz w:val="19"/>
        </w:rPr>
        <w:t xml:space="preserve">Poissons et fruits de mer</w:t>
      </w:r>
    </w:p>
    <w:p>
      <w:pPr>
        <w:jc w:val="center"/>
        <w:spacing w:after="20"/>
      </w:pPr>
      <w:r>
        <w:rPr>
          <w:rFonts w:ascii="Shippori Mincho" w:hAnsi="Shippori Mincho"/>
          <w:sz w:val="14"/>
          <w:i/>
          <w:color w:val="555555"/>
        </w:rPr>
        <w:t xml:space="preserve">Faisons ressortir les plus belles saveurs de la mer.</w:t>
      </w:r>
    </w:p>
    <w:p>
      <w:pPr>
        <w:jc w:val="center"/>
        <w:spacing w:after="60"/>
      </w:pPr>
      <w:r>
        <w:rPr>
          <w:rFonts w:ascii="Shippori Mincho" w:hAnsi="Shippori Mincho"/>
          <w:sz w:val="8"/>
        </w:rPr>
        <w:t xml:space="preserve"/>
      </w:r>
    </w:p>
    <w:p>
      <w:pPr>
        <w:jc w:val="center"/>
        <w:spacing w:after="20"/>
      </w:pPr>
      <w:r>
        <w:rPr>
          <w:rFonts w:ascii="Shippori Mincho" w:hAnsi="Shippori Mincho"/>
          <w:sz w:val="19"/>
        </w:rPr>
        <w:t xml:space="preserve">La cuisine consciente</w:t>
      </w:r>
    </w:p>
    <w:p>
      <w:pPr>
        <w:jc w:val="center"/>
        <w:spacing w:after="20"/>
      </w:pPr>
      <w:r>
        <w:rPr>
          <w:rFonts w:ascii="Shippori Mincho" w:hAnsi="Shippori Mincho"/>
          <w:sz w:val="14"/>
          <w:i/>
          <w:color w:val="555555"/>
        </w:rPr>
        <w:t xml:space="preserve">Nous travaillons les produits méconnus et les morceaux tout à fait inconnus, les prises accessoires de la mer et tout ce qui reste d’habitude de côté, pour en faire une gastronomie savoureuse.</w:t>
      </w:r>
    </w:p>
    <w:p>
      <w:pPr>
        <w:jc w:val="center"/>
        <w:spacing w:after="60"/>
      </w:pPr>
      <w:r>
        <w:rPr>
          <w:rFonts w:ascii="Shippori Mincho" w:hAnsi="Shippori Mincho"/>
          <w:sz w:val="8"/>
        </w:rPr>
        <w:t xml:space="preserve"/>
      </w:r>
    </w:p>
    <w:p>
      <w:pPr>
        <w:jc w:val="center"/>
        <w:spacing w:after="20"/>
      </w:pPr>
      <w:r>
        <w:rPr>
          <w:rFonts w:ascii="Shippori Mincho" w:hAnsi="Shippori Mincho"/>
          <w:sz w:val="19"/>
        </w:rPr>
        <w:t xml:space="preserve">La cuisine japonaise</w:t>
      </w:r>
    </w:p>
    <w:p>
      <w:pPr>
        <w:jc w:val="center"/>
        <w:spacing w:after="20"/>
      </w:pPr>
      <w:r>
        <w:rPr>
          <w:rFonts w:ascii="Shippori Mincho" w:hAnsi="Shippori Mincho"/>
          <w:sz w:val="14"/>
          <w:i/>
          <w:color w:val="555555"/>
        </w:rPr>
        <w:t xml:space="preserve">L’une des cuisines les plus simples du monde. Nous parlons des cuisines régionales et de la raison pour laquelle les plats comptent si peu d’ingrédients et pourtant tant de saveurs. Légumes, poissons et fruits de mer remplissent le panier dans ce thème. Apprenons-en plus sur agemono, katsudon et yakimono.</w:t>
      </w:r>
    </w:p>
    <w:p>
      <w:pPr>
        <w:jc w:val="center"/>
        <w:spacing w:after="60"/>
      </w:pPr>
      <w:r>
        <w:rPr>
          <w:rFonts w:ascii="Shippori Mincho" w:hAnsi="Shippori Mincho"/>
          <w:sz w:val="8"/>
        </w:rPr>
        <w:t xml:space="preserve"/>
      </w:r>
    </w:p>
    <w:sectPr>
      <w:headerReference w:type="default" r:id="rId2"/>
      <w:footerReference w:type="default" r:id="rId3"/>
      <w:pgSz w:w="8391" w:h="11906"/>
      <w:pgMar w:top="1200" w:right="1000" w:bottom="1000" w:left="1000" w:header="450" w:footer="400"/>
    </w:sectPr>
  </w:body>
</w:document>
</file>

<file path=word/footer1.xml><?xml version="1.0" encoding="utf-8"?>
<w:ftr xmlns:w="http://schemas.openxmlformats.org/wordprocessingml/2006/main">
  <w:p>
    <w:pPr>
      <w:jc w:val="center"/>
      <w:spacing w:after="0"/>
    </w:pPr>
    <w:r>
      <w:rPr>
        <w:rFonts w:ascii="Shippori Mincho" w:hAnsi="Shippori Mincho"/>
        <w:sz w:val="10"/>
        <w:caps/>
        <w:color w:val="999999"/>
        <w:spacing w:val="40"/>
      </w:rPr>
      <w:t xml:space="preserve">GastroVin · Studio Nian · Sibyllegatan 9, Stockholm · info@gastrovin.se</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after="60"/>
    </w:pPr>
    <w:r>
      <w:drawing>
        <wp:inline distT="0" distB="0" distL="0" distR="0">
          <wp:extent cx="1052280" cy="263772"/>
          <wp:docPr id="1" name="GastroVin"/>
          <a:graphic>
            <a:graphicData uri="http://schemas.openxmlformats.org/drawingml/2006/picture">
              <pic:pic>
                <pic:nvPicPr>
                  <pic:cNvPr id="1" name="GastroVin"/>
                  <pic:cNvPicPr/>
                </pic:nvPicPr>
                <pic:blipFill>
                  <a:blip r:embed="rId1"/>
                  <a:stretch>
                    <a:fillRect/>
                  </a:stretch>
                </pic:blipFill>
                <pic:spPr>
                  <a:xfrm>
                    <a:off x="0" y="0"/>
                    <a:ext cx="1052280" cy="263772"/>
                  </a:xfrm>
                  <a:prstGeom prst="rect">
                    <a:avLst/>
                  </a:prstGeom>
                </pic:spPr>
              </pic:pic>
            </a:graphicData>
          </a:graphic>
        </wp:inline>
      </w:drawing>
    </w:r>
  </w:p>
  <w:p>
    <w:pPr>
      <w:jc w:val="center"/>
      <w:spacing w:after="0"/>
    </w:pPr>
    <w:r>
      <w:drawing>
        <wp:inline distT="0" distB="0" distL="0" distR="0">
          <wp:extent cx="796320" cy="116370"/>
          <wp:docPr id="2" name="Studio Nian"/>
          <a:graphic>
            <a:graphicData uri="http://schemas.openxmlformats.org/drawingml/2006/picture">
              <pic:pic>
                <pic:nvPicPr>
                  <pic:cNvPr id="2" name="Studio Nian"/>
                  <pic:cNvPicPr/>
                </pic:nvPicPr>
                <pic:blipFill>
                  <a:blip r:embed="rId2"/>
                  <a:stretch>
                    <a:fillRect/>
                  </a:stretch>
                </pic:blipFill>
                <pic:spPr>
                  <a:xfrm>
                    <a:off x="0" y="0"/>
                    <a:ext cx="796320" cy="116370"/>
                  </a:xfrm>
                  <a:prstGeom prst="rect">
                    <a:avLst/>
                  </a:prstGeom>
                </pic:spPr>
              </pic:pic>
            </a:graphicData>
          </a:graphic>
        </wp:inline>
      </w:drawing>
    </w:r>
  </w:p>
</w:hdr>
</file>

<file path=word/_rels/document.xml.rels><?xml version="1.0" encoding="UTF-8" standalone="yes"?><Relationships xmlns="http://schemas.openxmlformats.org/package/2006/relationships"><Relationship Id="rId2" Type="http://schemas.openxmlformats.org/officeDocument/2006/relationships/header" Target="header1.xml"/><Relationship Id="rId3" Type="http://schemas.openxmlformats.org/officeDocument/2006/relationships/footer" Target="footer1.xml"/></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 Id="rId2" Type="http://schemas.openxmlformats.org/officeDocument/2006/relationships/image" Target="media/nian.png"/></Relationships>
</file>