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Work Sans" w:hAnsi="Work Sans"/>
          <w:sz w:val="40"/>
        </w:rPr>
        <w:t xml:space="preserve">Avsmakningsmeny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Äpple &amp; färskost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Löjrom &amp; dillkräm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Anchoa &amp; Piquillo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Menu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Tomater, kräftor &amp; krondill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Kantareller, lantägg &amp; Gammel Knas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Gnocchi, forellrom &amp; smörsås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Bröd &amp; smör (Arla Unika)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50 gram Störkaviar Sturia, Gironde, Frankrike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Caviar signatur</w:t>
      </w:r>
    </w:p>
    <w:p>
      <w:pPr>
        <w:jc w:val="center"/>
        <w:spacing w:after="120"/>
      </w:pPr>
      <w:r>
        <w:rPr>
          <w:rFonts w:ascii="Work Sans" w:hAnsi="Work Sans"/>
          <w:sz w:val="16"/>
          <w:color w:val="555555"/>
        </w:rPr>
        <w:t xml:space="preserve">650 kr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Ölandsbiff, betor &amp; ”Pimentón de la Vera dulce”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Wagyu A5, Caviar &amp; emulsion ”Snake River”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Caviar signatur</w:t>
      </w:r>
    </w:p>
    <w:p>
      <w:pPr>
        <w:jc w:val="center"/>
        <w:spacing w:after="120"/>
      </w:pPr>
      <w:r>
        <w:rPr>
          <w:rFonts w:ascii="Work Sans" w:hAnsi="Work Sans"/>
          <w:sz w:val="16"/>
          <w:color w:val="555555"/>
        </w:rPr>
        <w:t xml:space="preserve">350 kr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Spansk hårdost, hasselnötter &amp; kvitten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”Äppelpaj”, mandel &amp; äppelglass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Menypris</w:t>
      </w:r>
    </w:p>
    <w:p>
      <w:pPr>
        <w:jc w:val="center"/>
        <w:spacing w:after="40"/>
      </w:pPr>
      <w:r>
        <w:rPr>
          <w:rFonts w:ascii="Work Sans" w:hAnsi="Work Sans"/>
          <w:sz w:val="18"/>
        </w:rPr>
        <w:t xml:space="preserve">4–6 gäster   2 900 kr/pp</w:t>
      </w:r>
    </w:p>
    <w:p>
      <w:pPr>
        <w:jc w:val="center"/>
        <w:spacing w:after="40"/>
      </w:pPr>
      <w:r>
        <w:rPr>
          <w:rFonts w:ascii="Work Sans" w:hAnsi="Work Sans"/>
          <w:sz w:val="18"/>
        </w:rPr>
        <w:t xml:space="preserve">7–9 gäster   2 700 kr/pp</w:t>
      </w:r>
    </w:p>
    <w:p>
      <w:pPr>
        <w:jc w:val="center"/>
        <w:spacing w:after="40"/>
      </w:pPr>
      <w:r>
        <w:rPr>
          <w:rFonts w:ascii="Work Sans" w:hAnsi="Work Sans"/>
          <w:sz w:val="18"/>
        </w:rPr>
        <w:t xml:space="preserve">10–12 gäster   2 500 kr/pp</w:t>
      </w:r>
    </w:p>
    <w:p>
      <w:pPr>
        <w:jc w:val="center"/>
        <w:spacing w:after="120"/>
      </w:pPr>
      <w:r>
        <w:rPr>
          <w:rFonts w:ascii="Work Sans" w:hAnsi="Work Sans"/>
          <w:sz w:val="14"/>
          <w:color w:val="888888"/>
        </w:rPr>
        <w:t xml:space="preserve">Priser anges exklusive moms.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Drinking History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Vol 15 · Den 4 september kl 18.00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S. A. Olivier Père et Fils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välkomstbubblor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Sensommarsnacks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Säsongens sista färskpotatis med kycklingsmörsås &amp; fransk forellrom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Kantareller, bakat ägg &amp; tryffelost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Lamm på ben, gremolata &amp; torkade oliver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Ankbröst med gräddkokt svartrot &amp; örter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Svensk biff på kappa &amp; pepparsås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1995 Château Mouton Rothschild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2005 Château Mouton Rothschild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”Skånsk” äppelkaka &amp; saffransgrädde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1990 Château d’Yquem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1947 Château La Tour Blanche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Chokladpralin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Vinpaket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Village</w:t>
      </w:r>
    </w:p>
    <w:p>
      <w:pPr>
        <w:jc w:val="center"/>
        <w:spacing w:after="120"/>
      </w:pPr>
      <w:r>
        <w:rPr>
          <w:rFonts w:ascii="Work Sans" w:hAnsi="Work Sans"/>
          <w:sz w:val="16"/>
          <w:color w:val="555555"/>
        </w:rPr>
        <w:t xml:space="preserve">1 500 kr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Premier Cru</w:t>
      </w:r>
    </w:p>
    <w:p>
      <w:pPr>
        <w:jc w:val="center"/>
        <w:spacing w:after="120"/>
      </w:pPr>
      <w:r>
        <w:rPr>
          <w:rFonts w:ascii="Work Sans" w:hAnsi="Work Sans"/>
          <w:sz w:val="16"/>
          <w:color w:val="555555"/>
        </w:rPr>
        <w:t xml:space="preserve">2 000 kr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Grand Cru</w:t>
      </w:r>
    </w:p>
    <w:p>
      <w:pPr>
        <w:jc w:val="center"/>
        <w:spacing w:after="120"/>
      </w:pPr>
      <w:r>
        <w:rPr>
          <w:rFonts w:ascii="Work Sans" w:hAnsi="Work Sans"/>
          <w:sz w:val="16"/>
          <w:color w:val="555555"/>
        </w:rPr>
        <w:t xml:space="preserve">2 500 kr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Unic Wines</w:t>
      </w:r>
    </w:p>
    <w:p>
      <w:pPr>
        <w:jc w:val="center"/>
        <w:spacing w:after="120"/>
      </w:pPr>
      <w:r>
        <w:rPr>
          <w:rFonts w:ascii="Work Sans" w:hAnsi="Work Sans"/>
          <w:sz w:val="16"/>
          <w:color w:val="555555"/>
        </w:rPr>
        <w:t xml:space="preserve">5 000 kr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Alkoholfritt paket</w:t>
      </w:r>
    </w:p>
    <w:p>
      <w:pPr>
        <w:jc w:val="center"/>
        <w:spacing w:after="120"/>
      </w:pPr>
      <w:r>
        <w:rPr>
          <w:rFonts w:ascii="Work Sans" w:hAnsi="Work Sans"/>
          <w:sz w:val="16"/>
          <w:color w:val="555555"/>
        </w:rPr>
        <w:t xml:space="preserve">550 kr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Matlagningskurser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Teman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Tema efter årstid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Vi njuter av det bästa årstiden har att erbjuda.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Fisk och skaldjur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Låt oss ta fram havets bästa smaker.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Det medvetna köket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Vi använder oss av de mindre kända råvarorna och helt okända köttdetaljerna, havets bifångst och allt det som blir över. Det gör vi smakrik gastronomi av.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Japans kök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Ett av världens enklaste kök. Vi talar om de olika provinsernas kök och varför maten har så få råvaror men allt smakar så mycket. Grönsaker, fisk &amp; skaldjur fyller råvarukorgen i detta tema. Låt oss lära oss mer om agemono, katsudon och yakimono.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sectPr>
      <w:headerReference w:type="default" r:id="rId2"/>
      <w:footerReference w:type="default" r:id="rId3"/>
      <w:pgSz w:w="11906" w:h="16838"/>
      <w:pgMar w:top="1900" w:right="1400" w:bottom="1500" w:left="1400" w:header="600" w:footer="5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Work Sans" w:hAnsi="Work Sans"/>
        <w:sz w:val="12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332000" cy="333888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3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1008000" cy="147304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8000" cy="147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