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280"/>
      </w:pPr>
      <w:r>
        <w:rPr>
          <w:rFonts w:ascii="Work Sans" w:hAnsi="Work Sans"/>
          <w:sz w:val="40"/>
        </w:rPr>
        <w:t xml:space="preserve">Avsmakningsmeny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Snacks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Äpple &amp; färskost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Löjrom &amp; dillkräm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Kanderad lök &amp; lagrad ost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Menu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Tomater, kräftor &amp; krondill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Ljummen hummer, rostad majs, bakad tomat &amp; crispy chili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Gnocchi, forellrom &amp; smörsås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Bröd &amp; salt smör</w:t>
      </w:r>
    </w:p>
    <w:p>
      <w:pPr>
        <w:jc w:val="center"/>
        <w:spacing w:after="20"/>
      </w:pPr>
      <w:r>
        <w:rPr>
          <w:rFonts w:ascii="Work Sans" w:hAnsi="Work Sans"/>
          <w:sz w:val="22"/>
        </w:rPr>
        <w:t xml:space="preserve">50 gram Störkaviar Sturia, Gironde, Frankrike</w:t>
      </w:r>
    </w:p>
    <w:p>
      <w:pPr>
        <w:jc w:val="center"/>
        <w:spacing w:after="20"/>
      </w:pPr>
      <w:r>
        <w:rPr>
          <w:rFonts w:ascii="Work Sans" w:hAnsi="Work Sans"/>
          <w:sz w:val="17"/>
          <w:i/>
          <w:color w:val="555555"/>
        </w:rPr>
        <w:t xml:space="preserve">Caviar signatur</w:t>
      </w:r>
    </w:p>
    <w:p>
      <w:pPr>
        <w:jc w:val="center"/>
        <w:spacing w:after="120"/>
      </w:pPr>
      <w:r>
        <w:rPr>
          <w:rFonts w:ascii="Work Sans" w:hAnsi="Work Sans"/>
          <w:sz w:val="16"/>
          <w:color w:val="555555"/>
        </w:rPr>
        <w:t xml:space="preserve">650 kr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Fransk honanka, svartrot, variation på morot &amp; kryddsky</w:t>
      </w:r>
    </w:p>
    <w:p>
      <w:pPr>
        <w:jc w:val="center"/>
        <w:spacing w:after="20"/>
      </w:pPr>
      <w:r>
        <w:rPr>
          <w:rFonts w:ascii="Work Sans" w:hAnsi="Work Sans"/>
          <w:sz w:val="22"/>
        </w:rPr>
        <w:t xml:space="preserve">Wagyu A5, Caviar &amp; emulsion ”Snake River”</w:t>
      </w:r>
    </w:p>
    <w:p>
      <w:pPr>
        <w:jc w:val="center"/>
        <w:spacing w:after="20"/>
      </w:pPr>
      <w:r>
        <w:rPr>
          <w:rFonts w:ascii="Work Sans" w:hAnsi="Work Sans"/>
          <w:sz w:val="17"/>
          <w:i/>
          <w:color w:val="555555"/>
        </w:rPr>
        <w:t xml:space="preserve">Caviar signatur</w:t>
      </w:r>
    </w:p>
    <w:p>
      <w:pPr>
        <w:jc w:val="center"/>
        <w:spacing w:after="120"/>
      </w:pPr>
      <w:r>
        <w:rPr>
          <w:rFonts w:ascii="Work Sans" w:hAnsi="Work Sans"/>
          <w:sz w:val="16"/>
          <w:color w:val="555555"/>
        </w:rPr>
        <w:t xml:space="preserve">350 kr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Dagens bästa ostar &amp; marmelad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Hjortron från Kärngården, ingefärskaka, mandel &amp; smörkolaglass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Menypris</w:t>
      </w:r>
    </w:p>
    <w:p>
      <w:pPr>
        <w:jc w:val="center"/>
        <w:spacing w:after="40"/>
      </w:pPr>
      <w:r>
        <w:rPr>
          <w:rFonts w:ascii="Work Sans" w:hAnsi="Work Sans"/>
          <w:sz w:val="18"/>
        </w:rPr>
        <w:t xml:space="preserve">4–6 gäster   2 900 kr/pp</w:t>
      </w:r>
    </w:p>
    <w:p>
      <w:pPr>
        <w:jc w:val="center"/>
        <w:spacing w:after="40"/>
      </w:pPr>
      <w:r>
        <w:rPr>
          <w:rFonts w:ascii="Work Sans" w:hAnsi="Work Sans"/>
          <w:sz w:val="18"/>
        </w:rPr>
        <w:t xml:space="preserve">7–9 gäster   2 700 kr/pp</w:t>
      </w:r>
    </w:p>
    <w:p>
      <w:pPr>
        <w:jc w:val="center"/>
        <w:spacing w:after="40"/>
      </w:pPr>
      <w:r>
        <w:rPr>
          <w:rFonts w:ascii="Work Sans" w:hAnsi="Work Sans"/>
          <w:sz w:val="18"/>
        </w:rPr>
        <w:t xml:space="preserve">10–12 gäster   2 500 kr/pp</w:t>
      </w:r>
    </w:p>
    <w:p>
      <w:pPr>
        <w:jc w:val="center"/>
        <w:spacing w:after="120"/>
      </w:pPr>
      <w:r>
        <w:rPr>
          <w:rFonts w:ascii="Work Sans" w:hAnsi="Work Sans"/>
          <w:sz w:val="14"/>
          <w:color w:val="888888"/>
        </w:rPr>
        <w:t xml:space="preserve">Priser anges exklusive moms.</w:t>
      </w:r>
    </w:p>
    <w:p>
      <w:r>
        <w:br w:type="page"/>
      </w:r>
    </w:p>
    <w:p>
      <w:pPr>
        <w:jc w:val="center"/>
        <w:spacing w:after="280"/>
      </w:pPr>
      <w:r>
        <w:rPr>
          <w:rFonts w:ascii="Work Sans" w:hAnsi="Work Sans"/>
          <w:sz w:val="40"/>
        </w:rPr>
        <w:t xml:space="preserve">Drinking History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Vol 16 · Den 4 december kl 18.00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Chambre Separée, Studio 9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S.A. Olivier Père et Fils Le Brut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Välkomstbubbel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2004 Bollinger R.D Extra Brut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Vintersnacks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2018 Aubert Chardonnay Lauren Estate (100RP)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Eldad torskrygg med smörsås smaksatt med forellrom &amp; gräslök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1928 Ch Mouton d'Armailhacq &amp; 1937 Ch Mouton d'Armailhacq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Kalvbräss à la Royal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1955 Charmes-Chambertin Grand Cru, Grafe Lecocq / 1959 Richebourg Grand Cru, Labaume / 1961 Pommard Les Rugiens 1:er Cru, Felix Clerget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Hjort, vinterkål &amp; rödvinsås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1961 Barolo, Giacomo Conterno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Svamppasta, rökt fläsk &amp; parmesan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1982 Ch Mouton Rothschild &amp; 1982 Ch Pichon Longueville Comtesse de Lalande (100RP + 100RP)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Fransk anka, jordärtskocka med blodsås &amp; örter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1997 Sassicaia, Tenuta San Guido &amp; 1997 Barbaresco Sorì San Lorenzo, Gaja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Wagyuburgare &amp; tryffellök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1988 Château d'Yquem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Ostkaka &amp; saffransgrädde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1917 Superfin Arracs Punsch, Rehnbergs Eftr.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”Dammsugare” &amp; punschrussinglass</w:t>
      </w:r>
    </w:p>
    <w:p>
      <w:r>
        <w:br w:type="page"/>
      </w:r>
    </w:p>
    <w:p>
      <w:pPr>
        <w:jc w:val="center"/>
        <w:spacing w:after="280"/>
      </w:pPr>
      <w:r>
        <w:rPr>
          <w:rFonts w:ascii="Work Sans" w:hAnsi="Work Sans"/>
          <w:sz w:val="40"/>
        </w:rPr>
        <w:t xml:space="preserve">Vinpaket</w:t>
      </w:r>
    </w:p>
    <w:p>
      <w:pPr>
        <w:jc w:val="center"/>
        <w:spacing w:after="20"/>
      </w:pPr>
      <w:r>
        <w:rPr>
          <w:rFonts w:ascii="Work Sans" w:hAnsi="Work Sans"/>
          <w:sz w:val="22"/>
        </w:rPr>
        <w:t xml:space="preserve">Village</w:t>
      </w:r>
    </w:p>
    <w:p>
      <w:pPr>
        <w:jc w:val="center"/>
        <w:spacing w:after="120"/>
      </w:pPr>
      <w:r>
        <w:rPr>
          <w:rFonts w:ascii="Work Sans" w:hAnsi="Work Sans"/>
          <w:sz w:val="16"/>
          <w:color w:val="555555"/>
        </w:rPr>
        <w:t xml:space="preserve">1 500 kr</w:t>
      </w:r>
    </w:p>
    <w:p>
      <w:pPr>
        <w:jc w:val="center"/>
        <w:spacing w:after="20"/>
      </w:pPr>
      <w:r>
        <w:rPr>
          <w:rFonts w:ascii="Work Sans" w:hAnsi="Work Sans"/>
          <w:sz w:val="22"/>
        </w:rPr>
        <w:t xml:space="preserve">Premier Cru</w:t>
      </w:r>
    </w:p>
    <w:p>
      <w:pPr>
        <w:jc w:val="center"/>
        <w:spacing w:after="120"/>
      </w:pPr>
      <w:r>
        <w:rPr>
          <w:rFonts w:ascii="Work Sans" w:hAnsi="Work Sans"/>
          <w:sz w:val="16"/>
          <w:color w:val="555555"/>
        </w:rPr>
        <w:t xml:space="preserve">2 000 kr</w:t>
      </w:r>
    </w:p>
    <w:p>
      <w:pPr>
        <w:jc w:val="center"/>
        <w:spacing w:after="20"/>
      </w:pPr>
      <w:r>
        <w:rPr>
          <w:rFonts w:ascii="Work Sans" w:hAnsi="Work Sans"/>
          <w:sz w:val="22"/>
        </w:rPr>
        <w:t xml:space="preserve">Grand Cru</w:t>
      </w:r>
    </w:p>
    <w:p>
      <w:pPr>
        <w:jc w:val="center"/>
        <w:spacing w:after="120"/>
      </w:pPr>
      <w:r>
        <w:rPr>
          <w:rFonts w:ascii="Work Sans" w:hAnsi="Work Sans"/>
          <w:sz w:val="16"/>
          <w:color w:val="555555"/>
        </w:rPr>
        <w:t xml:space="preserve">2 500 kr</w:t>
      </w:r>
    </w:p>
    <w:p>
      <w:pPr>
        <w:jc w:val="center"/>
        <w:spacing w:after="20"/>
      </w:pPr>
      <w:r>
        <w:rPr>
          <w:rFonts w:ascii="Work Sans" w:hAnsi="Work Sans"/>
          <w:sz w:val="22"/>
        </w:rPr>
        <w:t xml:space="preserve">Unic Wines</w:t>
      </w:r>
    </w:p>
    <w:p>
      <w:pPr>
        <w:jc w:val="center"/>
        <w:spacing w:after="120"/>
      </w:pPr>
      <w:r>
        <w:rPr>
          <w:rFonts w:ascii="Work Sans" w:hAnsi="Work Sans"/>
          <w:sz w:val="16"/>
          <w:color w:val="555555"/>
        </w:rPr>
        <w:t xml:space="preserve">5 000 kr</w:t>
      </w:r>
    </w:p>
    <w:p>
      <w:pPr>
        <w:jc w:val="center"/>
        <w:spacing w:after="20"/>
      </w:pPr>
      <w:r>
        <w:rPr>
          <w:rFonts w:ascii="Work Sans" w:hAnsi="Work Sans"/>
          <w:sz w:val="22"/>
        </w:rPr>
        <w:t xml:space="preserve">Alkoholfritt paket</w:t>
      </w:r>
    </w:p>
    <w:p>
      <w:pPr>
        <w:jc w:val="center"/>
        <w:spacing w:after="120"/>
      </w:pPr>
      <w:r>
        <w:rPr>
          <w:rFonts w:ascii="Work Sans" w:hAnsi="Work Sans"/>
          <w:sz w:val="16"/>
          <w:color w:val="555555"/>
        </w:rPr>
        <w:t xml:space="preserve">550 kr</w:t>
      </w:r>
    </w:p>
    <w:p>
      <w:r>
        <w:br w:type="page"/>
      </w:r>
    </w:p>
    <w:p>
      <w:pPr>
        <w:jc w:val="center"/>
        <w:spacing w:after="280"/>
      </w:pPr>
      <w:r>
        <w:rPr>
          <w:rFonts w:ascii="Work Sans" w:hAnsi="Work Sans"/>
          <w:sz w:val="40"/>
        </w:rPr>
        <w:t xml:space="preserve">Matlagningskurser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Teman</w:t>
      </w:r>
    </w:p>
    <w:p>
      <w:pPr>
        <w:jc w:val="center"/>
        <w:spacing w:after="20"/>
      </w:pPr>
      <w:r>
        <w:rPr>
          <w:rFonts w:ascii="Work Sans" w:hAnsi="Work Sans"/>
          <w:sz w:val="22"/>
        </w:rPr>
        <w:t xml:space="preserve">Tema efter årstid</w:t>
      </w:r>
    </w:p>
    <w:p>
      <w:pPr>
        <w:jc w:val="center"/>
        <w:spacing w:after="20"/>
      </w:pPr>
      <w:r>
        <w:rPr>
          <w:rFonts w:ascii="Work Sans" w:hAnsi="Work Sans"/>
          <w:sz w:val="17"/>
          <w:i/>
          <w:color w:val="555555"/>
        </w:rPr>
        <w:t xml:space="preserve">Vi njuter av det bästa årstiden har att erbjuda.</w:t>
      </w:r>
    </w:p>
    <w:p>
      <w:pPr>
        <w:jc w:val="center"/>
        <w:spacing w:after="60"/>
      </w:pPr>
      <w:r>
        <w:rPr>
          <w:rFonts w:ascii="Work Sans" w:hAnsi="Work Sans"/>
          <w:sz w:val="8"/>
        </w:rPr>
        <w:t xml:space="preserve"/>
      </w:r>
    </w:p>
    <w:p>
      <w:pPr>
        <w:jc w:val="center"/>
        <w:spacing w:after="20"/>
      </w:pPr>
      <w:r>
        <w:rPr>
          <w:rFonts w:ascii="Work Sans" w:hAnsi="Work Sans"/>
          <w:sz w:val="22"/>
        </w:rPr>
        <w:t xml:space="preserve">Fisk och skaldjur</w:t>
      </w:r>
    </w:p>
    <w:p>
      <w:pPr>
        <w:jc w:val="center"/>
        <w:spacing w:after="20"/>
      </w:pPr>
      <w:r>
        <w:rPr>
          <w:rFonts w:ascii="Work Sans" w:hAnsi="Work Sans"/>
          <w:sz w:val="17"/>
          <w:i/>
          <w:color w:val="555555"/>
        </w:rPr>
        <w:t xml:space="preserve">Låt oss ta fram havets bästa smaker.</w:t>
      </w:r>
    </w:p>
    <w:p>
      <w:pPr>
        <w:jc w:val="center"/>
        <w:spacing w:after="60"/>
      </w:pPr>
      <w:r>
        <w:rPr>
          <w:rFonts w:ascii="Work Sans" w:hAnsi="Work Sans"/>
          <w:sz w:val="8"/>
        </w:rPr>
        <w:t xml:space="preserve"/>
      </w:r>
    </w:p>
    <w:p>
      <w:pPr>
        <w:jc w:val="center"/>
        <w:spacing w:after="20"/>
      </w:pPr>
      <w:r>
        <w:rPr>
          <w:rFonts w:ascii="Work Sans" w:hAnsi="Work Sans"/>
          <w:sz w:val="22"/>
        </w:rPr>
        <w:t xml:space="preserve">Det medvetna köket</w:t>
      </w:r>
    </w:p>
    <w:p>
      <w:pPr>
        <w:jc w:val="center"/>
        <w:spacing w:after="20"/>
      </w:pPr>
      <w:r>
        <w:rPr>
          <w:rFonts w:ascii="Work Sans" w:hAnsi="Work Sans"/>
          <w:sz w:val="17"/>
          <w:i/>
          <w:color w:val="555555"/>
        </w:rPr>
        <w:t xml:space="preserve">Vi använder oss av de mindre kända råvarorna och helt okända köttdetaljerna, havets bifångst och allt det som blir över. Det gör vi smakrik gastronomi av.</w:t>
      </w:r>
    </w:p>
    <w:p>
      <w:pPr>
        <w:jc w:val="center"/>
        <w:spacing w:after="60"/>
      </w:pPr>
      <w:r>
        <w:rPr>
          <w:rFonts w:ascii="Work Sans" w:hAnsi="Work Sans"/>
          <w:sz w:val="8"/>
        </w:rPr>
        <w:t xml:space="preserve"/>
      </w:r>
    </w:p>
    <w:p>
      <w:pPr>
        <w:jc w:val="center"/>
        <w:spacing w:after="20"/>
      </w:pPr>
      <w:r>
        <w:rPr>
          <w:rFonts w:ascii="Work Sans" w:hAnsi="Work Sans"/>
          <w:sz w:val="22"/>
        </w:rPr>
        <w:t xml:space="preserve">Japans kök</w:t>
      </w:r>
    </w:p>
    <w:p>
      <w:pPr>
        <w:jc w:val="center"/>
        <w:spacing w:after="20"/>
      </w:pPr>
      <w:r>
        <w:rPr>
          <w:rFonts w:ascii="Work Sans" w:hAnsi="Work Sans"/>
          <w:sz w:val="17"/>
          <w:i/>
          <w:color w:val="555555"/>
        </w:rPr>
        <w:t xml:space="preserve">Ett av världens enklaste kök. Vi talar om de olika provinsernas kök och varför maten har så få råvaror men allt smakar så mycket. Grönsaker, fisk &amp; skaldjur fyller råvarukorgen i detta tema. Låt oss lära oss mer om agemono, katsudon och yakimono.</w:t>
      </w:r>
    </w:p>
    <w:p>
      <w:pPr>
        <w:jc w:val="center"/>
        <w:spacing w:after="60"/>
      </w:pPr>
      <w:r>
        <w:rPr>
          <w:rFonts w:ascii="Work Sans" w:hAnsi="Work Sans"/>
          <w:sz w:val="8"/>
        </w:rPr>
        <w:t xml:space="preserve"/>
      </w:r>
    </w:p>
    <w:sectPr>
      <w:headerReference w:type="default" r:id="rId2"/>
      <w:footerReference w:type="default" r:id="rId3"/>
      <w:pgSz w:w="11906" w:h="16838"/>
      <w:pgMar w:top="1900" w:right="1400" w:bottom="1500" w:left="1400" w:header="600" w:footer="500"/>
    </w:sectPr>
  </w:body>
</w:document>
</file>

<file path=word/footer1.xml><?xml version="1.0" encoding="utf-8"?>
<w:ftr xmlns:w="http://schemas.openxmlformats.org/wordprocessingml/2006/main">
  <w:p>
    <w:pPr>
      <w:jc w:val="center"/>
      <w:spacing w:after="0"/>
    </w:pPr>
    <w:r>
      <w:rPr>
        <w:rFonts w:ascii="Work Sans" w:hAnsi="Work Sans"/>
        <w:sz w:val="12"/>
        <w:caps/>
        <w:color w:val="999999"/>
        <w:spacing w:val="40"/>
      </w:rPr>
      <w:t xml:space="preserve">GastroVin · Studio Nian · Sibyllegatan 9, Stockholm · info@gastrovin.se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center"/>
      <w:spacing w:after="60"/>
    </w:pPr>
    <w:r>
      <w:drawing>
        <wp:inline distT="0" distB="0" distL="0" distR="0">
          <wp:extent cx="1332000" cy="333888"/>
          <wp:docPr id="1" name="GastroVin"/>
          <a:graphic>
            <a:graphicData uri="http://schemas.openxmlformats.org/drawingml/2006/picture">
              <pic:pic>
                <pic:nvPicPr>
                  <pic:cNvPr id="1" name="GastroVi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2000" cy="333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  <w:spacing w:after="0"/>
    </w:pPr>
    <w:r>
      <w:drawing>
        <wp:inline distT="0" distB="0" distL="0" distR="0">
          <wp:extent cx="1008000" cy="147304"/>
          <wp:docPr id="2" name="Studio Nian"/>
          <a:graphic>
            <a:graphicData uri="http://schemas.openxmlformats.org/drawingml/2006/picture">
              <pic:pic>
                <pic:nvPicPr>
                  <pic:cNvPr id="2" name="Studio Nian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08000" cy="1473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Relationship Id="rId2" Type="http://schemas.openxmlformats.org/officeDocument/2006/relationships/image" Target="media/nian.png"/></Relationships>
</file>